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pPr w:leftFromText="180" w:rightFromText="180" w:vertAnchor="text" w:horzAnchor="margin" w:tblpXSpec="center" w:tblpY="-143"/>
        <w:tblW w:w="97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764"/>
      </w:tblGrid>
      <w:tr w:rsidR="00610AC3" w14:paraId="4194E477" w14:textId="77777777" w:rsidTr="00610AC3">
        <w:tc>
          <w:tcPr>
            <w:tcW w:w="9764" w:type="dxa"/>
            <w:shd w:val="clear" w:color="auto" w:fill="E0E0E0"/>
          </w:tcPr>
          <w:p w14:paraId="18370819" w14:textId="434E83F5" w:rsidR="005A3931" w:rsidRPr="005A3931" w:rsidRDefault="005A3931" w:rsidP="00B21D7A">
            <w:pPr>
              <w:spacing w:line="276" w:lineRule="auto"/>
              <w:ind w:left="0" w:hanging="2"/>
              <w:jc w:val="both"/>
              <w:textDirection w:val="lrTb"/>
              <w:rPr>
                <w:b/>
                <w:bCs/>
                <w:sz w:val="22"/>
                <w:szCs w:val="22"/>
              </w:rPr>
            </w:pPr>
            <w:r w:rsidRPr="005A3931">
              <w:rPr>
                <w:b/>
                <w:bCs/>
                <w:sz w:val="22"/>
                <w:szCs w:val="22"/>
              </w:rPr>
              <w:t xml:space="preserve">Standard 11. Quality </w:t>
            </w:r>
            <w:r w:rsidR="00B21D7A">
              <w:rPr>
                <w:b/>
                <w:bCs/>
                <w:sz w:val="22"/>
                <w:szCs w:val="22"/>
              </w:rPr>
              <w:t>C</w:t>
            </w:r>
            <w:r w:rsidRPr="005A3931">
              <w:rPr>
                <w:b/>
                <w:bCs/>
                <w:sz w:val="22"/>
                <w:szCs w:val="22"/>
              </w:rPr>
              <w:t>ontrol</w:t>
            </w:r>
          </w:p>
          <w:p w14:paraId="7B568763" w14:textId="29D286B4" w:rsidR="00610AC3" w:rsidRDefault="005A3931" w:rsidP="00B21D7A">
            <w:pPr>
              <w:spacing w:line="276" w:lineRule="auto"/>
              <w:ind w:left="0" w:hanging="2"/>
              <w:jc w:val="both"/>
              <w:textDirection w:val="lrTb"/>
              <w:rPr>
                <w:sz w:val="24"/>
                <w:szCs w:val="24"/>
              </w:rPr>
            </w:pPr>
            <w:r w:rsidRPr="005A3931">
              <w:rPr>
                <w:sz w:val="22"/>
                <w:szCs w:val="22"/>
              </w:rPr>
              <w:t>The quality control of the study program is carried out regularly and systematically through self-evaluation and external quality control.</w:t>
            </w:r>
          </w:p>
        </w:tc>
      </w:tr>
      <w:tr w:rsidR="00610AC3" w14:paraId="6A476696" w14:textId="77777777" w:rsidTr="00610AC3">
        <w:tc>
          <w:tcPr>
            <w:tcW w:w="9764" w:type="dxa"/>
          </w:tcPr>
          <w:p w14:paraId="29D68AED" w14:textId="1C834830" w:rsidR="00B21D7A" w:rsidRPr="00B21D7A" w:rsidRDefault="00B21D7A" w:rsidP="002612D3">
            <w:pPr>
              <w:spacing w:line="276" w:lineRule="auto"/>
              <w:ind w:left="0" w:hanging="2"/>
              <w:jc w:val="both"/>
              <w:textDirection w:val="lrTb"/>
              <w:rPr>
                <w:sz w:val="22"/>
                <w:szCs w:val="22"/>
              </w:rPr>
            </w:pPr>
            <w:r w:rsidRPr="00B21D7A">
              <w:rPr>
                <w:sz w:val="22"/>
                <w:szCs w:val="22"/>
              </w:rPr>
              <w:t>On January 29, 2008, the Faculty of Political Sciences adopted the Quality Assurance Strategy. The Faculty revised the adopted Quality Assurance Strategy in 2013 and adopted a new Quality Assurance Strategy in June 2021.</w:t>
            </w:r>
          </w:p>
          <w:p w14:paraId="269C7560" w14:textId="77777777" w:rsidR="00B21D7A" w:rsidRPr="00B21D7A" w:rsidRDefault="00B21D7A" w:rsidP="002612D3">
            <w:pPr>
              <w:spacing w:line="276" w:lineRule="auto"/>
              <w:ind w:left="0" w:hanging="2"/>
              <w:jc w:val="both"/>
              <w:textDirection w:val="lrTb"/>
              <w:rPr>
                <w:sz w:val="22"/>
                <w:szCs w:val="22"/>
              </w:rPr>
            </w:pPr>
          </w:p>
          <w:p w14:paraId="5B4F9E18" w14:textId="77777777" w:rsidR="00B21D7A" w:rsidRPr="00B21D7A" w:rsidRDefault="00B21D7A" w:rsidP="002612D3">
            <w:pPr>
              <w:spacing w:line="276" w:lineRule="auto"/>
              <w:ind w:left="0" w:hanging="2"/>
              <w:jc w:val="both"/>
              <w:textDirection w:val="lrTb"/>
              <w:rPr>
                <w:sz w:val="22"/>
                <w:szCs w:val="22"/>
              </w:rPr>
            </w:pPr>
            <w:r w:rsidRPr="00B21D7A">
              <w:rPr>
                <w:sz w:val="22"/>
                <w:szCs w:val="22"/>
              </w:rPr>
              <w:t>The Strategy identifies measures for quality assurance, namely: determining the area of ​​quality assurance; self-evaluation; external quality control; accreditation of study programs; unity of educational, professional and scientific research work; international cooperation; establishment of permanent collaboration with employers and graduates; establishment of a permanent commission for monitoring and quality control; establishment of the obligation to publish the evaluation results publicly. Based on the adopted Strategy, the Dean of the Faculty issued a Statement on ensuring the quality of work of the Faculty.</w:t>
            </w:r>
          </w:p>
          <w:p w14:paraId="1870DDBB" w14:textId="77777777" w:rsidR="00B21D7A" w:rsidRPr="00B21D7A" w:rsidRDefault="00B21D7A" w:rsidP="002612D3">
            <w:pPr>
              <w:spacing w:line="276" w:lineRule="auto"/>
              <w:ind w:left="0" w:hanging="2"/>
              <w:jc w:val="both"/>
              <w:textDirection w:val="lrTb"/>
              <w:rPr>
                <w:sz w:val="22"/>
                <w:szCs w:val="22"/>
              </w:rPr>
            </w:pPr>
          </w:p>
          <w:p w14:paraId="3CF70EB3" w14:textId="77777777" w:rsidR="00B21D7A" w:rsidRPr="00B21D7A" w:rsidRDefault="00B21D7A" w:rsidP="002612D3">
            <w:pPr>
              <w:spacing w:line="276" w:lineRule="auto"/>
              <w:ind w:left="0" w:hanging="2"/>
              <w:jc w:val="both"/>
              <w:textDirection w:val="lrTb"/>
              <w:rPr>
                <w:sz w:val="22"/>
                <w:szCs w:val="22"/>
              </w:rPr>
            </w:pPr>
            <w:r w:rsidRPr="00B21D7A">
              <w:rPr>
                <w:sz w:val="22"/>
                <w:szCs w:val="22"/>
              </w:rPr>
              <w:t>The subjects of quality assurance are the Commission for ensuring and improving the quality of work of the Faculty and the Commission for improving and monitoring the quality of teaching performed at the Faculty and all other faculty bodies, teachers and employees in the Professional Service and students. The Faculty adopted the Rulebook on Quality Assurance of FPS Work, in accordance with which self-evaluations were performed in 2008 and 2011. The Strategy and the Rulebook determine the areas of quality assurance: study programs, teaching, quality of teaching staff, research, student assessment, textbooks and literature, library, information resources, space and equipment, non-teaching staff, management process, transparency of work, etc.</w:t>
            </w:r>
          </w:p>
          <w:p w14:paraId="6CFBB29B" w14:textId="77777777" w:rsidR="00B21D7A" w:rsidRPr="00B21D7A" w:rsidRDefault="00B21D7A" w:rsidP="002612D3">
            <w:pPr>
              <w:spacing w:line="276" w:lineRule="auto"/>
              <w:ind w:left="0" w:hanging="2"/>
              <w:jc w:val="both"/>
              <w:textDirection w:val="lrTb"/>
              <w:rPr>
                <w:sz w:val="22"/>
                <w:szCs w:val="22"/>
              </w:rPr>
            </w:pPr>
          </w:p>
          <w:p w14:paraId="0EFFCC63" w14:textId="77777777" w:rsidR="00B21D7A" w:rsidRPr="00B21D7A" w:rsidRDefault="00B21D7A" w:rsidP="002612D3">
            <w:pPr>
              <w:spacing w:line="276" w:lineRule="auto"/>
              <w:ind w:left="0" w:hanging="2"/>
              <w:jc w:val="both"/>
              <w:textDirection w:val="lrTb"/>
              <w:rPr>
                <w:sz w:val="22"/>
                <w:szCs w:val="22"/>
              </w:rPr>
            </w:pPr>
            <w:r w:rsidRPr="00B21D7A">
              <w:rPr>
                <w:sz w:val="22"/>
                <w:szCs w:val="22"/>
              </w:rPr>
              <w:t>The evaluation of the pedagogical work of teachers is conducted at the end of each semester based on a questionnaire prescribed by the University of Belgrade. In addition, most of the teaching staff and associates perform a continuous assessment of the quality of the teaching process within their subjects, which is regularly reported to the competent vice deans. Based on the student feedback, changes to the curriculum, grading system, textbooks and teaching literature are being proposed.</w:t>
            </w:r>
          </w:p>
          <w:p w14:paraId="0650B0FC" w14:textId="77777777" w:rsidR="00B21D7A" w:rsidRPr="00B21D7A" w:rsidRDefault="00B21D7A" w:rsidP="002612D3">
            <w:pPr>
              <w:spacing w:line="276" w:lineRule="auto"/>
              <w:ind w:left="0" w:hanging="2"/>
              <w:jc w:val="both"/>
              <w:textDirection w:val="lrTb"/>
              <w:rPr>
                <w:sz w:val="22"/>
                <w:szCs w:val="22"/>
              </w:rPr>
            </w:pPr>
          </w:p>
          <w:p w14:paraId="60A25DCE" w14:textId="77777777" w:rsidR="00B21D7A" w:rsidRPr="00B21D7A" w:rsidRDefault="00B21D7A" w:rsidP="002612D3">
            <w:pPr>
              <w:spacing w:line="276" w:lineRule="auto"/>
              <w:ind w:left="0" w:hanging="2"/>
              <w:jc w:val="both"/>
              <w:textDirection w:val="lrTb"/>
              <w:rPr>
                <w:sz w:val="22"/>
                <w:szCs w:val="22"/>
              </w:rPr>
            </w:pPr>
            <w:r w:rsidRPr="00B21D7A">
              <w:rPr>
                <w:sz w:val="22"/>
                <w:szCs w:val="22"/>
              </w:rPr>
              <w:t>In addition to teachers, students have an active role in self-evaluation of the institution and study programs since they independently organize evaluations and report them to the competent vice deans.</w:t>
            </w:r>
          </w:p>
          <w:p w14:paraId="4FF592C2" w14:textId="77777777" w:rsidR="00B21D7A" w:rsidRPr="00B21D7A" w:rsidRDefault="00B21D7A" w:rsidP="002612D3">
            <w:pPr>
              <w:spacing w:line="276" w:lineRule="auto"/>
              <w:ind w:left="0" w:hanging="2"/>
              <w:jc w:val="both"/>
              <w:textDirection w:val="lrTb"/>
              <w:rPr>
                <w:sz w:val="22"/>
                <w:szCs w:val="22"/>
              </w:rPr>
            </w:pPr>
          </w:p>
          <w:p w14:paraId="1B0BFE09" w14:textId="068A9411" w:rsidR="00B21D7A" w:rsidRPr="00B21D7A" w:rsidRDefault="00B21D7A" w:rsidP="002612D3">
            <w:pPr>
              <w:spacing w:line="276" w:lineRule="auto"/>
              <w:ind w:left="0" w:hanging="2"/>
              <w:jc w:val="both"/>
              <w:textDirection w:val="lrTb"/>
              <w:rPr>
                <w:sz w:val="22"/>
                <w:szCs w:val="22"/>
              </w:rPr>
            </w:pPr>
            <w:r w:rsidRPr="00B21D7A">
              <w:rPr>
                <w:sz w:val="22"/>
                <w:szCs w:val="22"/>
              </w:rPr>
              <w:t xml:space="preserve">The latest self-evaluation report covers the period from 2017 to 2020. In the self-evaluation process, teaching and non-teaching staff, active students of all levels of study, graduate students, as well as employers were surveyed (See </w:t>
            </w:r>
            <w:r>
              <w:rPr>
                <w:sz w:val="22"/>
                <w:szCs w:val="22"/>
              </w:rPr>
              <w:t>Appendix</w:t>
            </w:r>
            <w:r w:rsidRPr="00B21D7A">
              <w:rPr>
                <w:sz w:val="22"/>
                <w:szCs w:val="22"/>
              </w:rPr>
              <w:t xml:space="preserve"> 11.1).</w:t>
            </w:r>
          </w:p>
          <w:p w14:paraId="7F0B2996" w14:textId="54A3E119" w:rsidR="005A3931" w:rsidRPr="005444C4" w:rsidRDefault="00B21D7A" w:rsidP="002612D3">
            <w:pPr>
              <w:spacing w:line="276" w:lineRule="auto"/>
              <w:ind w:left="0" w:hanging="2"/>
              <w:jc w:val="both"/>
              <w:textDirection w:val="lrTb"/>
              <w:rPr>
                <w:sz w:val="22"/>
                <w:szCs w:val="22"/>
              </w:rPr>
            </w:pPr>
            <w:r w:rsidRPr="00B21D7A">
              <w:rPr>
                <w:sz w:val="22"/>
                <w:szCs w:val="22"/>
              </w:rPr>
              <w:t xml:space="preserve"> </w:t>
            </w:r>
          </w:p>
        </w:tc>
      </w:tr>
      <w:tr w:rsidR="00610AC3" w14:paraId="7AA40771" w14:textId="77777777" w:rsidTr="00B21D7A">
        <w:tc>
          <w:tcPr>
            <w:tcW w:w="9764" w:type="dxa"/>
            <w:shd w:val="clear" w:color="auto" w:fill="F2F2F2" w:themeFill="background1" w:themeFillShade="F2"/>
          </w:tcPr>
          <w:p w14:paraId="0D911CBA" w14:textId="5185EAE3" w:rsidR="005A3931" w:rsidRDefault="005A3931" w:rsidP="00610AC3">
            <w:pPr>
              <w:pBdr>
                <w:bottom w:val="single" w:sz="6" w:space="1" w:color="auto"/>
              </w:pBdr>
              <w:ind w:left="0" w:hanging="2"/>
              <w:textDirection w:val="lrTb"/>
              <w:rPr>
                <w:b/>
                <w:sz w:val="22"/>
                <w:szCs w:val="22"/>
                <w:lang w:val="sr-Cyrl-CS"/>
              </w:rPr>
            </w:pPr>
            <w:r w:rsidRPr="005A3931">
              <w:rPr>
                <w:b/>
                <w:sz w:val="22"/>
                <w:szCs w:val="22"/>
                <w:lang w:val="sr-Cyrl-CS"/>
              </w:rPr>
              <w:t xml:space="preserve">Tables and Appendices for </w:t>
            </w:r>
            <w:r>
              <w:rPr>
                <w:b/>
                <w:sz w:val="22"/>
                <w:szCs w:val="22"/>
                <w:lang w:val="en-US"/>
              </w:rPr>
              <w:t>S</w:t>
            </w:r>
            <w:r w:rsidRPr="005A3931">
              <w:rPr>
                <w:b/>
                <w:sz w:val="22"/>
                <w:szCs w:val="22"/>
                <w:lang w:val="sr-Cyrl-CS"/>
              </w:rPr>
              <w:t>tandard 11:</w:t>
            </w:r>
          </w:p>
          <w:p w14:paraId="046F0D17" w14:textId="7642670D" w:rsidR="005A3931" w:rsidRDefault="005A3931" w:rsidP="00610AC3">
            <w:pPr>
              <w:ind w:left="0" w:hanging="2"/>
              <w:jc w:val="both"/>
              <w:textDirection w:val="lrTb"/>
              <w:rPr>
                <w:bCs/>
                <w:sz w:val="22"/>
                <w:szCs w:val="22"/>
                <w:lang w:val="sr-Cyrl-CS"/>
              </w:rPr>
            </w:pPr>
            <w:r w:rsidRPr="005A3931">
              <w:rPr>
                <w:b/>
                <w:sz w:val="22"/>
                <w:szCs w:val="22"/>
                <w:lang w:val="sr-Cyrl-CS"/>
              </w:rPr>
              <w:t xml:space="preserve">Table 11.1 </w:t>
            </w:r>
            <w:r w:rsidRPr="005A3931">
              <w:rPr>
                <w:bCs/>
                <w:sz w:val="22"/>
                <w:szCs w:val="22"/>
                <w:lang w:val="sr-Cyrl-CS"/>
              </w:rPr>
              <w:t>List of members of the commission of organizational units in charge of quality (Commission for quality, ...) at the Institution.</w:t>
            </w:r>
          </w:p>
          <w:p w14:paraId="795DEBF4" w14:textId="52DCE19A" w:rsidR="005A3931" w:rsidRPr="005A3931" w:rsidRDefault="005A3931" w:rsidP="00610AC3">
            <w:pPr>
              <w:ind w:left="0" w:hanging="2"/>
              <w:jc w:val="both"/>
              <w:textDirection w:val="lrTb"/>
              <w:rPr>
                <w:bCs/>
                <w:sz w:val="22"/>
                <w:szCs w:val="22"/>
                <w:lang w:val="en-US"/>
              </w:rPr>
            </w:pPr>
            <w:r w:rsidRPr="005A3931">
              <w:rPr>
                <w:b/>
                <w:sz w:val="22"/>
                <w:szCs w:val="22"/>
                <w:lang w:val="sr-Cyrl-CS"/>
              </w:rPr>
              <w:t>Table 11.2.</w:t>
            </w:r>
            <w:r w:rsidRPr="005A3931">
              <w:rPr>
                <w:bCs/>
                <w:sz w:val="22"/>
                <w:szCs w:val="22"/>
                <w:lang w:val="sr-Cyrl-CS"/>
              </w:rPr>
              <w:t xml:space="preserve"> List of members of the Quality Committee, if </w:t>
            </w:r>
            <w:r>
              <w:rPr>
                <w:bCs/>
                <w:sz w:val="22"/>
                <w:szCs w:val="22"/>
                <w:lang w:val="en-US"/>
              </w:rPr>
              <w:t>there is one</w:t>
            </w:r>
          </w:p>
          <w:p w14:paraId="50AD0665" w14:textId="0463F2AB" w:rsidR="00610AC3" w:rsidRDefault="00610AC3" w:rsidP="00610AC3">
            <w:pPr>
              <w:pBdr>
                <w:bottom w:val="single" w:sz="6" w:space="1" w:color="auto"/>
              </w:pBdr>
              <w:spacing w:after="60"/>
              <w:ind w:left="0" w:hanging="2"/>
              <w:jc w:val="both"/>
              <w:textDirection w:val="lrTb"/>
              <w:rPr>
                <w:sz w:val="22"/>
                <w:szCs w:val="22"/>
                <w:lang w:val="sr-Cyrl-CS"/>
              </w:rPr>
            </w:pPr>
          </w:p>
          <w:p w14:paraId="5A3392E2" w14:textId="39F25628" w:rsidR="005A3931" w:rsidRPr="005A3931" w:rsidRDefault="005A3931" w:rsidP="005A3931">
            <w:pPr>
              <w:ind w:left="0" w:hanging="2"/>
              <w:jc w:val="both"/>
              <w:textDirection w:val="lrTb"/>
              <w:rPr>
                <w:bCs/>
                <w:sz w:val="22"/>
                <w:szCs w:val="22"/>
                <w:lang w:val="en-US"/>
              </w:rPr>
            </w:pPr>
            <w:r w:rsidRPr="005A3931">
              <w:rPr>
                <w:b/>
                <w:sz w:val="22"/>
                <w:szCs w:val="22"/>
                <w:lang w:val="sr-Cyrl-CS"/>
              </w:rPr>
              <w:t>A</w:t>
            </w:r>
            <w:proofErr w:type="spellStart"/>
            <w:r w:rsidR="00B21D7A">
              <w:rPr>
                <w:b/>
                <w:sz w:val="22"/>
                <w:szCs w:val="22"/>
                <w:lang w:val="en-US"/>
              </w:rPr>
              <w:t>ppendix</w:t>
            </w:r>
            <w:proofErr w:type="spellEnd"/>
            <w:r w:rsidR="00B21D7A">
              <w:rPr>
                <w:b/>
                <w:sz w:val="22"/>
                <w:szCs w:val="22"/>
                <w:lang w:val="en-US"/>
              </w:rPr>
              <w:t xml:space="preserve"> </w:t>
            </w:r>
            <w:r w:rsidRPr="005A3931">
              <w:rPr>
                <w:b/>
                <w:sz w:val="22"/>
                <w:szCs w:val="22"/>
                <w:lang w:val="sr-Cyrl-CS"/>
              </w:rPr>
              <w:t xml:space="preserve">11.1. </w:t>
            </w:r>
            <w:r w:rsidRPr="005A3931">
              <w:rPr>
                <w:bCs/>
                <w:sz w:val="22"/>
                <w:szCs w:val="22"/>
                <w:lang w:val="sr-Cyrl-CS"/>
              </w:rPr>
              <w:t>Report on the results of the Institution's self-evaluation; Self-evaluation report of the study program</w:t>
            </w:r>
            <w:r>
              <w:rPr>
                <w:bCs/>
                <w:sz w:val="22"/>
                <w:szCs w:val="22"/>
                <w:lang w:val="en-US"/>
              </w:rPr>
              <w:t>.</w:t>
            </w:r>
          </w:p>
          <w:p w14:paraId="0796CD8F" w14:textId="69236DC7" w:rsidR="005A3931" w:rsidRPr="005A3931" w:rsidRDefault="00B21D7A" w:rsidP="005A3931">
            <w:pPr>
              <w:ind w:left="0" w:hanging="2"/>
              <w:jc w:val="both"/>
              <w:textDirection w:val="lrTb"/>
              <w:rPr>
                <w:b/>
                <w:sz w:val="22"/>
                <w:szCs w:val="22"/>
                <w:lang w:val="sr-Cyrl-CS"/>
              </w:rPr>
            </w:pPr>
            <w:r w:rsidRPr="005A3931">
              <w:rPr>
                <w:b/>
                <w:sz w:val="22"/>
                <w:szCs w:val="22"/>
                <w:lang w:val="sr-Cyrl-CS"/>
              </w:rPr>
              <w:t>A</w:t>
            </w:r>
            <w:proofErr w:type="spellStart"/>
            <w:r>
              <w:rPr>
                <w:b/>
                <w:sz w:val="22"/>
                <w:szCs w:val="22"/>
                <w:lang w:val="en-US"/>
              </w:rPr>
              <w:t>ppendix</w:t>
            </w:r>
            <w:proofErr w:type="spellEnd"/>
            <w:r w:rsidRPr="005A3931">
              <w:rPr>
                <w:b/>
                <w:sz w:val="22"/>
                <w:szCs w:val="22"/>
                <w:lang w:val="sr-Cyrl-CS"/>
              </w:rPr>
              <w:t xml:space="preserve"> </w:t>
            </w:r>
            <w:r w:rsidR="005A3931" w:rsidRPr="005A3931">
              <w:rPr>
                <w:b/>
                <w:sz w:val="22"/>
                <w:szCs w:val="22"/>
                <w:lang w:val="sr-Cyrl-CS"/>
              </w:rPr>
              <w:t xml:space="preserve"> 11.2. </w:t>
            </w:r>
            <w:r w:rsidR="005A3931" w:rsidRPr="005A3931">
              <w:rPr>
                <w:bCs/>
                <w:sz w:val="22"/>
                <w:szCs w:val="22"/>
                <w:lang w:val="sr-Cyrl-CS"/>
              </w:rPr>
              <w:t xml:space="preserve">Publicly published document - Quality Assurance Policy </w:t>
            </w:r>
            <w:r w:rsidR="005A3931">
              <w:rPr>
                <w:bCs/>
                <w:sz w:val="22"/>
                <w:szCs w:val="22"/>
                <w:lang w:val="en-US"/>
              </w:rPr>
              <w:t xml:space="preserve">of the </w:t>
            </w:r>
            <w:r w:rsidR="005A3931" w:rsidRPr="005A3931">
              <w:rPr>
                <w:bCs/>
                <w:sz w:val="22"/>
                <w:szCs w:val="22"/>
                <w:lang w:val="sr-Cyrl-CS"/>
              </w:rPr>
              <w:t>Institution.</w:t>
            </w:r>
          </w:p>
          <w:p w14:paraId="3F58982D" w14:textId="6D7AA081" w:rsidR="005A3931" w:rsidRPr="005A3931" w:rsidRDefault="00B21D7A" w:rsidP="005A3931">
            <w:pPr>
              <w:ind w:left="0" w:hanging="2"/>
              <w:jc w:val="both"/>
              <w:textDirection w:val="lrTb"/>
              <w:rPr>
                <w:b/>
                <w:sz w:val="22"/>
                <w:szCs w:val="22"/>
                <w:lang w:val="sr-Cyrl-CS"/>
              </w:rPr>
            </w:pPr>
            <w:r w:rsidRPr="005A3931">
              <w:rPr>
                <w:b/>
                <w:sz w:val="22"/>
                <w:szCs w:val="22"/>
                <w:lang w:val="sr-Cyrl-CS"/>
              </w:rPr>
              <w:t>A</w:t>
            </w:r>
            <w:proofErr w:type="spellStart"/>
            <w:r>
              <w:rPr>
                <w:b/>
                <w:sz w:val="22"/>
                <w:szCs w:val="22"/>
                <w:lang w:val="en-US"/>
              </w:rPr>
              <w:t>ppendix</w:t>
            </w:r>
            <w:proofErr w:type="spellEnd"/>
            <w:r w:rsidRPr="005A3931">
              <w:rPr>
                <w:b/>
                <w:sz w:val="22"/>
                <w:szCs w:val="22"/>
                <w:lang w:val="sr-Cyrl-CS"/>
              </w:rPr>
              <w:t xml:space="preserve"> </w:t>
            </w:r>
            <w:r w:rsidR="005A3931" w:rsidRPr="005A3931">
              <w:rPr>
                <w:b/>
                <w:sz w:val="22"/>
                <w:szCs w:val="22"/>
                <w:lang w:val="sr-Cyrl-CS"/>
              </w:rPr>
              <w:t xml:space="preserve"> 11.3. </w:t>
            </w:r>
            <w:r w:rsidR="005A3931" w:rsidRPr="00A17211">
              <w:rPr>
                <w:bCs/>
                <w:sz w:val="22"/>
                <w:szCs w:val="22"/>
                <w:lang w:val="sr-Cyrl-CS"/>
              </w:rPr>
              <w:t>Rulebook on textbooks at the Institution.</w:t>
            </w:r>
          </w:p>
          <w:p w14:paraId="50377583" w14:textId="226620A6" w:rsidR="00610AC3" w:rsidRDefault="00B21D7A" w:rsidP="00A17211">
            <w:pPr>
              <w:ind w:left="0" w:hanging="2"/>
              <w:jc w:val="both"/>
              <w:textDirection w:val="lrTb"/>
              <w:rPr>
                <w:sz w:val="24"/>
                <w:szCs w:val="24"/>
              </w:rPr>
            </w:pPr>
            <w:r w:rsidRPr="005A3931">
              <w:rPr>
                <w:b/>
                <w:sz w:val="22"/>
                <w:szCs w:val="22"/>
                <w:lang w:val="sr-Cyrl-CS"/>
              </w:rPr>
              <w:lastRenderedPageBreak/>
              <w:t>A</w:t>
            </w:r>
            <w:proofErr w:type="spellStart"/>
            <w:r>
              <w:rPr>
                <w:b/>
                <w:sz w:val="22"/>
                <w:szCs w:val="22"/>
                <w:lang w:val="en-US"/>
              </w:rPr>
              <w:t>ppendix</w:t>
            </w:r>
            <w:proofErr w:type="spellEnd"/>
            <w:r w:rsidRPr="005A3931">
              <w:rPr>
                <w:b/>
                <w:sz w:val="22"/>
                <w:szCs w:val="22"/>
                <w:lang w:val="sr-Cyrl-CS"/>
              </w:rPr>
              <w:t xml:space="preserve"> </w:t>
            </w:r>
            <w:r w:rsidR="005A3931" w:rsidRPr="005A3931">
              <w:rPr>
                <w:b/>
                <w:sz w:val="22"/>
                <w:szCs w:val="22"/>
                <w:lang w:val="sr-Cyrl-CS"/>
              </w:rPr>
              <w:t xml:space="preserve">11.4. </w:t>
            </w:r>
            <w:r w:rsidR="005A3931" w:rsidRPr="00A17211">
              <w:rPr>
                <w:bCs/>
                <w:sz w:val="22"/>
                <w:szCs w:val="22"/>
                <w:lang w:val="sr-Cyrl-CS"/>
              </w:rPr>
              <w:t>Excerpt from the Statute of the Institution which regulates the establishment and scope of work of organizational units in charge of quality (quality commissions ...).</w:t>
            </w:r>
          </w:p>
        </w:tc>
      </w:tr>
    </w:tbl>
    <w:p w14:paraId="00000001" w14:textId="77777777" w:rsidR="00CD7F94" w:rsidRDefault="00CD7F94">
      <w:pPr>
        <w:pBdr>
          <w:top w:val="nil"/>
          <w:left w:val="nil"/>
          <w:bottom w:val="nil"/>
          <w:right w:val="nil"/>
          <w:between w:val="nil"/>
        </w:pBdr>
        <w:spacing w:line="276" w:lineRule="auto"/>
        <w:ind w:left="0" w:hanging="2"/>
        <w:rPr>
          <w:rFonts w:ascii="Arial" w:eastAsia="Arial" w:hAnsi="Arial" w:cs="Arial"/>
          <w:color w:val="000000"/>
          <w:sz w:val="22"/>
          <w:szCs w:val="22"/>
        </w:rPr>
      </w:pPr>
    </w:p>
    <w:p w14:paraId="00000014" w14:textId="77777777" w:rsidR="00CD7F94" w:rsidRDefault="00CD7F94">
      <w:pPr>
        <w:ind w:left="0" w:hanging="2"/>
      </w:pPr>
    </w:p>
    <w:p w14:paraId="00000015" w14:textId="77777777" w:rsidR="00CD7F94" w:rsidRDefault="00CD7F94">
      <w:pPr>
        <w:ind w:left="0" w:hanging="2"/>
      </w:pPr>
    </w:p>
    <w:sectPr w:rsidR="00CD7F94">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94"/>
    <w:rsid w:val="002612D3"/>
    <w:rsid w:val="002773F9"/>
    <w:rsid w:val="005444C4"/>
    <w:rsid w:val="005A3931"/>
    <w:rsid w:val="00610AC3"/>
    <w:rsid w:val="00801F23"/>
    <w:rsid w:val="00A17211"/>
    <w:rsid w:val="00B21D7A"/>
    <w:rsid w:val="00CD7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BD44FE9"/>
  <w15:docId w15:val="{85ABBC92-0D40-5B46-93B0-13AA9978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r-Cyrl"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hanging="1"/>
      <w:textDirection w:val="btLr"/>
      <w:textAlignment w:val="top"/>
      <w:outlineLvl w:val="0"/>
    </w:pPr>
    <w:rPr>
      <w:position w:val="-1"/>
      <w:lang w:val="sr-Latn"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y5oV2h28iMtUqFu8mZeDdCKYFA==">AMUW2mWoHY8xI61f/lCFGT+stAzcdO/pjunEDgb1N8oP5cN7QO4wCmNQWvpxmI+lysHxX+nQCiu7QHATxQCCXPU6m3U8E0Cw60YrvbZaTlP5o2874CfL0AM=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drenka</dc:creator>
  <cp:lastModifiedBy>Nemanja Dzuverovic</cp:lastModifiedBy>
  <cp:revision>4</cp:revision>
  <dcterms:created xsi:type="dcterms:W3CDTF">2021-07-04T11:38:00Z</dcterms:created>
  <dcterms:modified xsi:type="dcterms:W3CDTF">2021-07-04T19:19:00Z</dcterms:modified>
</cp:coreProperties>
</file>